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CA" w:rsidRPr="00DE1CCA" w:rsidRDefault="00DE1CCA" w:rsidP="00DE1CCA">
      <w:pPr>
        <w:shd w:val="clear" w:color="auto" w:fill="FFFFFF"/>
        <w:spacing w:before="161" w:after="161" w:line="240" w:lineRule="auto"/>
        <w:ind w:left="269"/>
        <w:jc w:val="center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lang w:eastAsia="ru-RU"/>
        </w:rPr>
      </w:pPr>
      <w:r w:rsidRPr="00DE1CCA">
        <w:rPr>
          <w:rFonts w:ascii="Times New Roman" w:eastAsia="Times New Roman" w:hAnsi="Times New Roman" w:cs="Times New Roman"/>
          <w:b/>
          <w:bCs/>
          <w:color w:val="22272F"/>
          <w:kern w:val="36"/>
          <w:lang w:eastAsia="ru-RU"/>
        </w:rPr>
        <w:t>Приложение N 1. Национальный календарь профилактических прививок</w:t>
      </w:r>
    </w:p>
    <w:p w:rsidR="00DE1CCA" w:rsidRPr="00DE1CCA" w:rsidRDefault="00DE1CCA" w:rsidP="00DE1C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</w:pPr>
      <w:bookmarkStart w:id="0" w:name="text"/>
      <w:bookmarkEnd w:id="0"/>
      <w:r w:rsidRPr="00DE1CCA">
        <w:rPr>
          <w:rFonts w:ascii="Times New Roman" w:eastAsia="Times New Roman" w:hAnsi="Times New Roman" w:cs="Times New Roman"/>
          <w:b/>
          <w:bCs/>
          <w:color w:val="22272F"/>
          <w:sz w:val="17"/>
          <w:lang w:eastAsia="ru-RU"/>
        </w:rPr>
        <w:t>Приложение N 1</w:t>
      </w:r>
      <w:r w:rsidRPr="00DE1CCA">
        <w:rPr>
          <w:rFonts w:ascii="Times New Roman" w:eastAsia="Times New Roman" w:hAnsi="Times New Roman" w:cs="Times New Roman"/>
          <w:b/>
          <w:bCs/>
          <w:color w:val="22272F"/>
          <w:sz w:val="17"/>
          <w:szCs w:val="17"/>
          <w:lang w:eastAsia="ru-RU"/>
        </w:rPr>
        <w:br/>
      </w:r>
      <w:r w:rsidRPr="00DE1CCA">
        <w:rPr>
          <w:rFonts w:ascii="Times New Roman" w:eastAsia="Times New Roman" w:hAnsi="Times New Roman" w:cs="Times New Roman"/>
          <w:b/>
          <w:bCs/>
          <w:color w:val="22272F"/>
          <w:sz w:val="17"/>
          <w:lang w:eastAsia="ru-RU"/>
        </w:rPr>
        <w:t>к </w:t>
      </w:r>
      <w:hyperlink r:id="rId4" w:history="1">
        <w:r w:rsidRPr="00DE1CCA">
          <w:rPr>
            <w:rFonts w:ascii="Times New Roman" w:eastAsia="Times New Roman" w:hAnsi="Times New Roman" w:cs="Times New Roman"/>
            <w:b/>
            <w:bCs/>
            <w:color w:val="3272C0"/>
            <w:sz w:val="17"/>
            <w:lang w:eastAsia="ru-RU"/>
          </w:rPr>
          <w:t>приказу</w:t>
        </w:r>
      </w:hyperlink>
      <w:r w:rsidRPr="00DE1CCA">
        <w:rPr>
          <w:rFonts w:ascii="Times New Roman" w:eastAsia="Times New Roman" w:hAnsi="Times New Roman" w:cs="Times New Roman"/>
          <w:b/>
          <w:bCs/>
          <w:color w:val="22272F"/>
          <w:sz w:val="17"/>
          <w:lang w:eastAsia="ru-RU"/>
        </w:rPr>
        <w:t> Министерства здравоохранения</w:t>
      </w:r>
      <w:r w:rsidRPr="00DE1CCA">
        <w:rPr>
          <w:rFonts w:ascii="Times New Roman" w:eastAsia="Times New Roman" w:hAnsi="Times New Roman" w:cs="Times New Roman"/>
          <w:b/>
          <w:bCs/>
          <w:color w:val="22272F"/>
          <w:sz w:val="17"/>
          <w:szCs w:val="17"/>
          <w:lang w:eastAsia="ru-RU"/>
        </w:rPr>
        <w:br/>
      </w:r>
      <w:r w:rsidRPr="00DE1CCA">
        <w:rPr>
          <w:rFonts w:ascii="Times New Roman" w:eastAsia="Times New Roman" w:hAnsi="Times New Roman" w:cs="Times New Roman"/>
          <w:b/>
          <w:bCs/>
          <w:color w:val="22272F"/>
          <w:sz w:val="17"/>
          <w:lang w:eastAsia="ru-RU"/>
        </w:rPr>
        <w:t>Российской Федерации</w:t>
      </w:r>
      <w:r w:rsidRPr="00DE1CCA">
        <w:rPr>
          <w:rFonts w:ascii="Times New Roman" w:eastAsia="Times New Roman" w:hAnsi="Times New Roman" w:cs="Times New Roman"/>
          <w:b/>
          <w:bCs/>
          <w:color w:val="22272F"/>
          <w:sz w:val="17"/>
          <w:szCs w:val="17"/>
          <w:lang w:eastAsia="ru-RU"/>
        </w:rPr>
        <w:br/>
      </w:r>
      <w:r w:rsidRPr="00DE1CCA">
        <w:rPr>
          <w:rFonts w:ascii="Times New Roman" w:eastAsia="Times New Roman" w:hAnsi="Times New Roman" w:cs="Times New Roman"/>
          <w:b/>
          <w:bCs/>
          <w:color w:val="22272F"/>
          <w:sz w:val="17"/>
          <w:lang w:eastAsia="ru-RU"/>
        </w:rPr>
        <w:t>от 6 декабря 2021 г. N 1122н</w:t>
      </w:r>
    </w:p>
    <w:p w:rsidR="00DE1CCA" w:rsidRPr="00DE1CCA" w:rsidRDefault="00DE1CCA" w:rsidP="00DE1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</w:pPr>
      <w:r w:rsidRPr="00DE1CCA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 </w:t>
      </w:r>
    </w:p>
    <w:p w:rsidR="00DE1CCA" w:rsidRPr="00DE1CCA" w:rsidRDefault="00DE1CCA" w:rsidP="00DE1CCA">
      <w:pPr>
        <w:shd w:val="clear" w:color="auto" w:fill="FFFFFF"/>
        <w:spacing w:after="215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DE1CCA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Национальный календарь профилактических прививок</w:t>
      </w:r>
    </w:p>
    <w:p w:rsidR="00DE1CCA" w:rsidRPr="00DE1CCA" w:rsidRDefault="00DE1CCA" w:rsidP="00DE1CC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</w:pPr>
      <w:r w:rsidRPr="00DE1CCA"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  <w:t>См. </w:t>
      </w:r>
      <w:hyperlink r:id="rId5" w:anchor="block_1000" w:history="1">
        <w:r w:rsidRPr="00DE1CCA">
          <w:rPr>
            <w:rFonts w:ascii="Times New Roman" w:eastAsia="Times New Roman" w:hAnsi="Times New Roman" w:cs="Times New Roman"/>
            <w:color w:val="3272C0"/>
            <w:sz w:val="17"/>
            <w:lang w:eastAsia="ru-RU"/>
          </w:rPr>
          <w:t>Методические рекомендации</w:t>
        </w:r>
      </w:hyperlink>
      <w:r w:rsidRPr="00DE1CCA"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  <w:t> по проведению профилактических прививок, направленные </w:t>
      </w:r>
      <w:hyperlink r:id="rId6" w:history="1">
        <w:r w:rsidRPr="00DE1CCA">
          <w:rPr>
            <w:rFonts w:ascii="Times New Roman" w:eastAsia="Times New Roman" w:hAnsi="Times New Roman" w:cs="Times New Roman"/>
            <w:color w:val="3272C0"/>
            <w:sz w:val="17"/>
            <w:lang w:eastAsia="ru-RU"/>
          </w:rPr>
          <w:t>письмом</w:t>
        </w:r>
      </w:hyperlink>
      <w:r w:rsidRPr="00DE1CCA"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  <w:t> Минздрава России от 21 января 2022 г. N 15-2</w:t>
      </w:r>
      <w:proofErr w:type="gramStart"/>
      <w:r w:rsidRPr="00DE1CCA"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  <w:t>/И</w:t>
      </w:r>
      <w:proofErr w:type="gramEnd"/>
      <w:r w:rsidRPr="00DE1CCA"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  <w:t>/2-806</w:t>
      </w:r>
    </w:p>
    <w:p w:rsidR="00DE1CCA" w:rsidRPr="00DE1CCA" w:rsidRDefault="00DE1CCA" w:rsidP="00DE1CC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</w:pPr>
      <w:r w:rsidRPr="00DE1CCA"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  <w:t>См. </w:t>
      </w:r>
      <w:hyperlink r:id="rId7" w:anchor="block_1000" w:history="1">
        <w:r w:rsidRPr="00DE1CCA">
          <w:rPr>
            <w:rFonts w:ascii="Times New Roman" w:eastAsia="Times New Roman" w:hAnsi="Times New Roman" w:cs="Times New Roman"/>
            <w:color w:val="3272C0"/>
            <w:sz w:val="17"/>
            <w:lang w:eastAsia="ru-RU"/>
          </w:rPr>
          <w:t>Рекомендации</w:t>
        </w:r>
      </w:hyperlink>
      <w:r w:rsidRPr="00DE1CCA"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  <w:t> по проведению догоняющей иммунизации при нарушении графика иммунопрофилактики в рамках национального календаря профилактических прививок, направленные </w:t>
      </w:r>
      <w:hyperlink r:id="rId8" w:history="1">
        <w:r w:rsidRPr="00DE1CCA">
          <w:rPr>
            <w:rFonts w:ascii="Times New Roman" w:eastAsia="Times New Roman" w:hAnsi="Times New Roman" w:cs="Times New Roman"/>
            <w:color w:val="3272C0"/>
            <w:sz w:val="17"/>
            <w:lang w:eastAsia="ru-RU"/>
          </w:rPr>
          <w:t>письмом</w:t>
        </w:r>
      </w:hyperlink>
      <w:r w:rsidRPr="00DE1CCA"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  <w:t> ФМБА России от 20 августа 2020 г N 32-024/634</w:t>
      </w:r>
    </w:p>
    <w:p w:rsidR="00DE1CCA" w:rsidRPr="00DE1CCA" w:rsidRDefault="00DE1CCA" w:rsidP="00DE1CC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</w:pPr>
      <w:r w:rsidRPr="00DE1CCA"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  <w:t>См. </w:t>
      </w:r>
      <w:hyperlink r:id="rId9" w:history="1">
        <w:r w:rsidRPr="00DE1CCA">
          <w:rPr>
            <w:rFonts w:ascii="Times New Roman" w:eastAsia="Times New Roman" w:hAnsi="Times New Roman" w:cs="Times New Roman"/>
            <w:color w:val="3272C0"/>
            <w:sz w:val="17"/>
            <w:lang w:eastAsia="ru-RU"/>
          </w:rPr>
          <w:t>Методические указания</w:t>
        </w:r>
      </w:hyperlink>
      <w:r w:rsidRPr="00DE1CCA"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  <w:t> МУ 3.3.1.1095-02 "Медицинские противопоказания к проведению профилактических прививок препаратами национального календаря прививок", утвержденные Главным государственным санитарным врачом РФ от 9 января 2002 г.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7"/>
        <w:gridCol w:w="3491"/>
        <w:gridCol w:w="5727"/>
      </w:tblGrid>
      <w:tr w:rsidR="00DE1CCA" w:rsidRPr="00DE1CCA" w:rsidTr="00DE1CCA"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N</w:t>
            </w:r>
          </w:p>
          <w:p w:rsidR="00DE1CCA" w:rsidRPr="00DE1CCA" w:rsidRDefault="00DE1CCA" w:rsidP="00DE1CCA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п</w:t>
            </w:r>
            <w:proofErr w:type="spellEnd"/>
            <w:proofErr w:type="gramEnd"/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/</w:t>
            </w:r>
            <w:proofErr w:type="spellStart"/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п</w:t>
            </w:r>
            <w:proofErr w:type="spellEnd"/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Наименование профилактической прививки</w:t>
            </w:r>
          </w:p>
        </w:tc>
      </w:tr>
      <w:tr w:rsidR="00DE1CCA" w:rsidRPr="00DE1CCA" w:rsidTr="00DE1CCA"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1.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Новорожденные </w:t>
            </w:r>
            <w:proofErr w:type="gramStart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первые</w:t>
            </w:r>
            <w:proofErr w:type="gramEnd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24 часа жизни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Первая вакцинация против вирусного гепатита</w:t>
            </w:r>
            <w:proofErr w:type="gramStart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В</w:t>
            </w:r>
            <w:proofErr w:type="gramEnd"/>
          </w:p>
        </w:tc>
      </w:tr>
      <w:tr w:rsidR="00DE1CCA" w:rsidRPr="00DE1CCA" w:rsidTr="00DE1CCA"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Новорожденные на 3-7 день жизни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Вакцинация против туберкулеза</w:t>
            </w:r>
          </w:p>
        </w:tc>
      </w:tr>
      <w:tr w:rsidR="00DE1CCA" w:rsidRPr="00DE1CCA" w:rsidTr="00DE1CCA"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3.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Дети 1 месяц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Вторая вакцинация против вирусного гепатита</w:t>
            </w:r>
            <w:proofErr w:type="gramStart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В</w:t>
            </w:r>
            <w:proofErr w:type="gramEnd"/>
          </w:p>
        </w:tc>
      </w:tr>
      <w:tr w:rsidR="00DE1CCA" w:rsidRPr="00DE1CCA" w:rsidTr="00DE1CCA">
        <w:trPr>
          <w:trHeight w:val="2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4.</w:t>
            </w:r>
          </w:p>
        </w:tc>
        <w:tc>
          <w:tcPr>
            <w:tcW w:w="34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Дети 2 месяца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Третья вакцинация против вирусного гепатита</w:t>
            </w:r>
            <w:proofErr w:type="gramStart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В</w:t>
            </w:r>
            <w:proofErr w:type="gramEnd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(группы риска)</w:t>
            </w:r>
          </w:p>
        </w:tc>
      </w:tr>
      <w:tr w:rsidR="00DE1CCA" w:rsidRPr="00DE1CCA" w:rsidTr="00DE1C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Первая вакцинация против пневмококковой инфекции</w:t>
            </w:r>
          </w:p>
        </w:tc>
      </w:tr>
      <w:tr w:rsidR="00DE1CCA" w:rsidRPr="00DE1CCA" w:rsidTr="00DE1CCA">
        <w:trPr>
          <w:trHeight w:val="2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5.</w:t>
            </w:r>
          </w:p>
        </w:tc>
        <w:tc>
          <w:tcPr>
            <w:tcW w:w="34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Дети 3 месяца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Первая вакцинация против дифтерии, коклюша, столбняка</w:t>
            </w:r>
          </w:p>
        </w:tc>
      </w:tr>
      <w:tr w:rsidR="00DE1CCA" w:rsidRPr="00DE1CCA" w:rsidTr="00DE1C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Первая вакцинация против полиомиелита</w:t>
            </w:r>
          </w:p>
        </w:tc>
      </w:tr>
      <w:tr w:rsidR="00DE1CCA" w:rsidRPr="00DE1CCA" w:rsidTr="00DE1C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Первая вакцинация против </w:t>
            </w:r>
            <w:proofErr w:type="spellStart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гемофильной</w:t>
            </w:r>
            <w:proofErr w:type="spellEnd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инфекции типа </w:t>
            </w:r>
            <w:proofErr w:type="spellStart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b</w:t>
            </w:r>
            <w:proofErr w:type="spellEnd"/>
          </w:p>
        </w:tc>
      </w:tr>
      <w:tr w:rsidR="00DE1CCA" w:rsidRPr="00DE1CCA" w:rsidTr="00DE1CCA">
        <w:trPr>
          <w:trHeight w:val="2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6.</w:t>
            </w:r>
          </w:p>
        </w:tc>
        <w:tc>
          <w:tcPr>
            <w:tcW w:w="34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Дети 4,5 месяца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Вторая вакцинация против дифтерии, коклюша, столбняка</w:t>
            </w:r>
          </w:p>
        </w:tc>
      </w:tr>
      <w:tr w:rsidR="00DE1CCA" w:rsidRPr="00DE1CCA" w:rsidTr="00DE1C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Вторая вакцинация против </w:t>
            </w:r>
            <w:proofErr w:type="spellStart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гемофильной</w:t>
            </w:r>
            <w:proofErr w:type="spellEnd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инфекции типа </w:t>
            </w:r>
            <w:proofErr w:type="spellStart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b</w:t>
            </w:r>
            <w:proofErr w:type="spellEnd"/>
          </w:p>
        </w:tc>
      </w:tr>
      <w:tr w:rsidR="00DE1CCA" w:rsidRPr="00DE1CCA" w:rsidTr="00DE1C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Вторая вакцинация против полиомиелита</w:t>
            </w:r>
          </w:p>
        </w:tc>
      </w:tr>
      <w:tr w:rsidR="00DE1CCA" w:rsidRPr="00DE1CCA" w:rsidTr="00DE1C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Вторая вакцинация против пневмококковой инфекции</w:t>
            </w:r>
          </w:p>
        </w:tc>
      </w:tr>
      <w:tr w:rsidR="00DE1CCA" w:rsidRPr="00DE1CCA" w:rsidTr="00DE1CCA">
        <w:trPr>
          <w:trHeight w:val="2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7.</w:t>
            </w:r>
          </w:p>
        </w:tc>
        <w:tc>
          <w:tcPr>
            <w:tcW w:w="34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Дети 6 месяцев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Третья вакцинация против дифтерии, коклюша, столбняка</w:t>
            </w:r>
          </w:p>
        </w:tc>
      </w:tr>
      <w:tr w:rsidR="00DE1CCA" w:rsidRPr="00DE1CCA" w:rsidTr="00DE1C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Третья вакцинация против вирусного гепатита</w:t>
            </w:r>
            <w:proofErr w:type="gramStart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В</w:t>
            </w:r>
            <w:proofErr w:type="gramEnd"/>
          </w:p>
        </w:tc>
      </w:tr>
      <w:tr w:rsidR="00DE1CCA" w:rsidRPr="00DE1CCA" w:rsidTr="00DE1C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Третья вакцинация против полиомиелита</w:t>
            </w:r>
          </w:p>
        </w:tc>
      </w:tr>
      <w:tr w:rsidR="00DE1CCA" w:rsidRPr="00DE1CCA" w:rsidTr="00DE1C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Третья вакцинация против </w:t>
            </w:r>
            <w:proofErr w:type="spellStart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гемофильной</w:t>
            </w:r>
            <w:proofErr w:type="spellEnd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инфекции типа </w:t>
            </w:r>
            <w:proofErr w:type="spellStart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b</w:t>
            </w:r>
            <w:proofErr w:type="spellEnd"/>
          </w:p>
        </w:tc>
      </w:tr>
      <w:tr w:rsidR="00DE1CCA" w:rsidRPr="00DE1CCA" w:rsidTr="00DE1CCA">
        <w:trPr>
          <w:trHeight w:val="2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8.</w:t>
            </w:r>
          </w:p>
        </w:tc>
        <w:tc>
          <w:tcPr>
            <w:tcW w:w="34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Дети 12 месяцев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Вакцинация против кори, краснухи, эпидемического паротита</w:t>
            </w:r>
          </w:p>
        </w:tc>
      </w:tr>
      <w:tr w:rsidR="00DE1CCA" w:rsidRPr="00DE1CCA" w:rsidTr="00DE1C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Четвертая вакцинация против вирусного гепатита</w:t>
            </w:r>
            <w:proofErr w:type="gramStart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В</w:t>
            </w:r>
            <w:proofErr w:type="gramEnd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(группы риска)</w:t>
            </w:r>
          </w:p>
        </w:tc>
      </w:tr>
      <w:tr w:rsidR="00DE1CCA" w:rsidRPr="00DE1CCA" w:rsidTr="00DE1CCA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9.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Дети 15 месяцев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Ревакцинация против пневмококковой инфекции</w:t>
            </w:r>
          </w:p>
        </w:tc>
      </w:tr>
      <w:tr w:rsidR="00DE1CCA" w:rsidRPr="00DE1CCA" w:rsidTr="00DE1CCA">
        <w:trPr>
          <w:trHeight w:val="2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10.</w:t>
            </w:r>
          </w:p>
        </w:tc>
        <w:tc>
          <w:tcPr>
            <w:tcW w:w="34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Дети 18 месяцев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Первая ревакцинация против дифтерии, коклюша, столбняка</w:t>
            </w:r>
          </w:p>
        </w:tc>
      </w:tr>
      <w:tr w:rsidR="00DE1CCA" w:rsidRPr="00DE1CCA" w:rsidTr="00DE1C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Первая ревакцинация против полиомиелита</w:t>
            </w:r>
          </w:p>
        </w:tc>
      </w:tr>
      <w:tr w:rsidR="00DE1CCA" w:rsidRPr="00DE1CCA" w:rsidTr="00DE1C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Ревакцинация против </w:t>
            </w:r>
            <w:proofErr w:type="spellStart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гемофильной</w:t>
            </w:r>
            <w:proofErr w:type="spellEnd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инфекции типа </w:t>
            </w:r>
            <w:proofErr w:type="spellStart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b</w:t>
            </w:r>
            <w:proofErr w:type="spellEnd"/>
          </w:p>
        </w:tc>
      </w:tr>
      <w:tr w:rsidR="00DE1CCA" w:rsidRPr="00DE1CCA" w:rsidTr="00DE1CCA"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11.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Дети 20 месяцев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Вторая ревакцинация против полиомиелита</w:t>
            </w:r>
          </w:p>
        </w:tc>
      </w:tr>
      <w:tr w:rsidR="00DE1CCA" w:rsidRPr="00DE1CCA" w:rsidTr="00DE1CCA">
        <w:trPr>
          <w:trHeight w:val="2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12.</w:t>
            </w:r>
          </w:p>
        </w:tc>
        <w:tc>
          <w:tcPr>
            <w:tcW w:w="34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Дети 6 лет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Ревакцинация против кори, краснухи, эпидемического паротита</w:t>
            </w:r>
          </w:p>
        </w:tc>
      </w:tr>
      <w:tr w:rsidR="00DE1CCA" w:rsidRPr="00DE1CCA" w:rsidTr="00DE1C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Третья ревакцинация против полиомиелита</w:t>
            </w:r>
          </w:p>
        </w:tc>
      </w:tr>
      <w:tr w:rsidR="00DE1CCA" w:rsidRPr="00DE1CCA" w:rsidTr="00DE1CCA">
        <w:trPr>
          <w:trHeight w:val="2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13.</w:t>
            </w:r>
          </w:p>
        </w:tc>
        <w:tc>
          <w:tcPr>
            <w:tcW w:w="34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Дети 6-7 лет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Вторая ревакцинация против дифтерии, столбняка</w:t>
            </w:r>
          </w:p>
        </w:tc>
      </w:tr>
      <w:tr w:rsidR="00DE1CCA" w:rsidRPr="00DE1CCA" w:rsidTr="00DE1C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  <w:hideMark/>
          </w:tcPr>
          <w:p w:rsidR="00DE1CCA" w:rsidRPr="00DE1CCA" w:rsidRDefault="00DE1CCA" w:rsidP="00DE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Ревакцинация против туберкулеза</w:t>
            </w:r>
          </w:p>
        </w:tc>
      </w:tr>
      <w:tr w:rsidR="00DE1CCA" w:rsidRPr="00DE1CCA" w:rsidTr="00DE1CCA"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14.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Дети 14 лет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Третья ревакцинация против дифтерии, столбняка</w:t>
            </w:r>
          </w:p>
        </w:tc>
      </w:tr>
      <w:tr w:rsidR="00DE1CCA" w:rsidRPr="00DE1CCA" w:rsidTr="00DE1CCA"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15.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Взрослые от 18 лет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Ревакцинация против дифтерии, столбняка - каждые 10 лет от момента последней ревакцинации</w:t>
            </w:r>
          </w:p>
        </w:tc>
      </w:tr>
      <w:tr w:rsidR="00DE1CCA" w:rsidRPr="00DE1CCA" w:rsidTr="00DE1CCA"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16.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Дети от 1 года до 17 лет (включительно), </w:t>
            </w: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взрослые от 18 до 55 лет, не привитые ранее против вирусного гепатита</w:t>
            </w:r>
            <w:proofErr w:type="gramStart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В</w:t>
            </w:r>
            <w:proofErr w:type="gramEnd"/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Вакцинация против вирусного гепатита</w:t>
            </w:r>
            <w:proofErr w:type="gramStart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В</w:t>
            </w:r>
            <w:proofErr w:type="gramEnd"/>
          </w:p>
        </w:tc>
      </w:tr>
      <w:tr w:rsidR="00DE1CCA" w:rsidRPr="00DE1CCA" w:rsidTr="00DE1CCA"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lastRenderedPageBreak/>
              <w:t>17.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Дети от 1 года до 17 лет (включительно), женщины от 18 до 25 лет (включительно), не болевшие, не привитые, привитые однократно против краснухи, не имеющие сведений о прививках против краснухи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Вакцинация против краснухи, ревакцинация против краснухи</w:t>
            </w:r>
          </w:p>
        </w:tc>
      </w:tr>
      <w:tr w:rsidR="00DE1CCA" w:rsidRPr="00DE1CCA" w:rsidTr="00DE1CCA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18.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Дети от 1 года до 17 лет (включительно), взрослые от 18 до 35 лет (включительно), не болевшие, не привитые, привитые однократно, не имеющие сведений о прививках против кори; взрослые от 36 до 55 лет (включительно), относящиеся к группам риска (работники медицинских и организаций, осуществляющих образовательную деятельность, организаций торговли, транспорта, коммунальной и социальной сферы;</w:t>
            </w:r>
            <w:proofErr w:type="gramEnd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лица, работающие вахтовым методом, и сотрудники государственных контрольных органов в пунктах пропуска через государственную границу Российской Федерации), не болевшие, не привитые, привитые однократно, не имеющие сведений о прививках против кори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Вакцинация против кори, ревакцинация против кори</w:t>
            </w:r>
          </w:p>
        </w:tc>
      </w:tr>
      <w:tr w:rsidR="00DE1CCA" w:rsidRPr="00DE1CCA" w:rsidTr="00DE1CCA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19.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Дети с 6 месяцев, учащиеся 1-11 классов;</w:t>
            </w:r>
          </w:p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обучающиеся в профессиональных образовательных организациях и образовательных организациях высшего образования;</w:t>
            </w:r>
            <w:proofErr w:type="gramEnd"/>
          </w:p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взрослые, работающие по отдельным профессиям и должностям (работники медицинских организаций и организаций, осуществляющих образовательную деятельность, организаций торговли, транспорта, коммунальной и социальной сферы);</w:t>
            </w:r>
          </w:p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лица, работающие вахтовым методом, сотрудники правоохранительных органов и государственных контрольных органов в пунктах пропуска через государственную границу Российской Федерации;</w:t>
            </w:r>
          </w:p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работники организаций социального обслуживания и многофункциональных центров;</w:t>
            </w:r>
          </w:p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государственные гражданские и муниципальные служащие;</w:t>
            </w:r>
          </w:p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беременные женщины;</w:t>
            </w:r>
          </w:p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взрослые старше 60 лет;</w:t>
            </w:r>
          </w:p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лица, подлежащие призыву на военную службу;</w:t>
            </w:r>
          </w:p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лица с хроническими заболеваниями, в том числе с заболеваниями легких, </w:t>
            </w:r>
            <w:proofErr w:type="spellStart"/>
            <w:proofErr w:type="gramStart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сердечно-сосудистыми</w:t>
            </w:r>
            <w:proofErr w:type="spellEnd"/>
            <w:proofErr w:type="gramEnd"/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заболеваниями, метаболическими нарушениями и ожирением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1CCA" w:rsidRPr="00DE1CCA" w:rsidRDefault="00DE1CCA" w:rsidP="00DE1CCA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E1CC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Вакцинация против гриппа</w:t>
            </w:r>
          </w:p>
        </w:tc>
      </w:tr>
    </w:tbl>
    <w:p w:rsidR="005F58C8" w:rsidRDefault="00DE1CCA"/>
    <w:sectPr w:rsidR="005F58C8" w:rsidSect="00627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E1CCA"/>
    <w:rsid w:val="00627522"/>
    <w:rsid w:val="00DE1CCA"/>
    <w:rsid w:val="00F50C2A"/>
    <w:rsid w:val="00F74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522"/>
  </w:style>
  <w:style w:type="paragraph" w:styleId="1">
    <w:name w:val="heading 1"/>
    <w:basedOn w:val="a"/>
    <w:link w:val="10"/>
    <w:uiPriority w:val="9"/>
    <w:qFormat/>
    <w:rsid w:val="00DE1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1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indent1">
    <w:name w:val="indent_1"/>
    <w:basedOn w:val="a"/>
    <w:rsid w:val="00DE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E1CCA"/>
  </w:style>
  <w:style w:type="character" w:styleId="a3">
    <w:name w:val="Hyperlink"/>
    <w:basedOn w:val="a0"/>
    <w:uiPriority w:val="99"/>
    <w:semiHidden/>
    <w:unhideWhenUsed/>
    <w:rsid w:val="00DE1CCA"/>
    <w:rPr>
      <w:color w:val="0000FF"/>
      <w:u w:val="single"/>
    </w:rPr>
  </w:style>
  <w:style w:type="paragraph" w:customStyle="1" w:styleId="empty">
    <w:name w:val="empty"/>
    <w:basedOn w:val="a"/>
    <w:rsid w:val="00DE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DE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DE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E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E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2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542632">
                          <w:marLeft w:val="0"/>
                          <w:marRight w:val="0"/>
                          <w:marTop w:val="0"/>
                          <w:marBottom w:val="2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463212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4632122/53f89421bbdaf741eb2d1ecc4ddb4c3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403481186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ase.garant.ru/403481186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base.garant.ru/403258640/" TargetMode="External"/><Relationship Id="rId9" Type="http://schemas.openxmlformats.org/officeDocument/2006/relationships/hyperlink" Target="https://base.garant.ru/417835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768</Words>
  <Characters>4382</Characters>
  <Application>Microsoft Office Word</Application>
  <DocSecurity>0</DocSecurity>
  <Lines>36</Lines>
  <Paragraphs>10</Paragraphs>
  <ScaleCrop>false</ScaleCrop>
  <Company/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Козьмина Анастасия Владимировна</dc:creator>
  <cp:lastModifiedBy> </cp:lastModifiedBy>
  <cp:revision>1</cp:revision>
  <dcterms:created xsi:type="dcterms:W3CDTF">2024-09-11T13:38:00Z</dcterms:created>
  <dcterms:modified xsi:type="dcterms:W3CDTF">2024-09-11T13:52:00Z</dcterms:modified>
</cp:coreProperties>
</file>